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新乡市第二人民医院助理全科医生培训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  <w:t>导师一览表</w:t>
      </w:r>
    </w:p>
    <w:bookmarkEnd w:id="0"/>
    <w:p>
      <w:pPr>
        <w:pStyle w:val="2"/>
        <w:spacing w:before="0" w:beforeAutospacing="0" w:after="0" w:afterAutospacing="0"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4076700" cy="2657475"/>
            <wp:effectExtent l="0" t="0" r="0" b="9525"/>
            <wp:docPr id="1" name="图片 1" descr="C:\Users\Administrator\AppData\Local\Temp\WeChat Files\61861affe2b13db93f9795c2949b61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61861affe2b13db93f9795c2949b613.pn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360" w:lineRule="auto"/>
        <w:rPr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0254"/>
    <w:rsid w:val="3E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2024-06-04T21:09:00Z</dcterms:created>
  <dc:creator>huanghe</dc:creator>
  <cp:lastModifiedBy>huanghe</cp:lastModifiedBy>
  <dcterms:modified xsi:type="dcterms:W3CDTF">2024-06-04T21:11:16Z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