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0303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0303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0303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03030"/>
          <w:spacing w:val="0"/>
          <w:sz w:val="44"/>
          <w:szCs w:val="44"/>
          <w:shd w:val="clear" w:color="auto" w:fill="FFFFFF"/>
          <w:lang w:val="en-US" w:eastAsia="zh-CN"/>
        </w:rPr>
        <w:t>鹿邑县人民医院助理全科医生培训导师一览表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03030"/>
          <w:spacing w:val="0"/>
          <w:sz w:val="13"/>
          <w:szCs w:val="13"/>
          <w:shd w:val="clear" w:color="auto" w:fill="FFFFFF"/>
          <w:lang w:val="en-US" w:eastAsia="zh-CN"/>
        </w:rPr>
      </w:pPr>
    </w:p>
    <w:tbl>
      <w:tblPr>
        <w:tblStyle w:val="3"/>
        <w:tblW w:w="1367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184"/>
        <w:gridCol w:w="2102"/>
        <w:gridCol w:w="1137"/>
        <w:gridCol w:w="1884"/>
        <w:gridCol w:w="1067"/>
        <w:gridCol w:w="1884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目前最高职称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是否取得省级全科师资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是否取得国家级全科师资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梁瑞东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2021.07.01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任春颖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2019.03.21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2018.02.28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全科医疗科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2021.12.15取得河南省全科医生师资（主任）培训证书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全科医疗科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泌尿神经外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泌尿神经外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泌尿神经外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泌尿神经外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神经重症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神经重症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田朋朋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简体">
    <w:altName w:val="方正黑体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37406"/>
    <w:rsid w:val="6B7F62B3"/>
    <w:rsid w:val="7EF37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color w:val="000000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2024-05-29T19:10:00Z</dcterms:created>
  <dc:creator>huanghe</dc:creator>
  <cp:lastModifiedBy>huanghe</cp:lastModifiedBy>
  <dcterms:modified xsi:type="dcterms:W3CDTF">2024-05-29T11:13:41Z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