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附件2</w:t>
      </w:r>
    </w:p>
    <w:p>
      <w:pPr>
        <w:jc w:val="left"/>
      </w:pPr>
      <w:r>
        <w:rPr>
          <w:rFonts w:hint="eastAsia"/>
        </w:rPr>
        <w:drawing>
          <wp:inline distT="0" distB="0" distL="114300" distR="114300">
            <wp:extent cx="5272405" cy="3402965"/>
            <wp:effectExtent l="0" t="0" r="4445" b="6985"/>
            <wp:docPr id="12" name="图片 12" descr="44319dc90411819ca92fb361faeef7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4319dc90411819ca92fb361faeef7e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</w:pPr>
      <w:r>
        <w:rPr>
          <w:rFonts w:hint="eastAsia"/>
        </w:rPr>
        <w:t>浏览器打开网站http://www.xxrmyy.com/zp/ds，可查看导师详细个人信息（上述名单中的导师为今年可选择的住培导师，住培导师实行双向选择，招收、培养和结业情况与导师挂钩）。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D0F53"/>
    <w:rsid w:val="7BC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2024-04-09T14:40:00Z</dcterms:created>
  <dc:creator>huanghe</dc:creator>
  <cp:lastModifiedBy>huanghe</cp:lastModifiedBy>
  <dcterms:modified xsi:type="dcterms:W3CDTF">2024-04-09T14:40:49Z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